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A3723" w14:textId="77777777" w:rsidR="002A51EA" w:rsidRPr="00D82295" w:rsidRDefault="002A51EA" w:rsidP="002A51EA">
      <w:pPr>
        <w:pStyle w:val="TM1"/>
        <w:rPr>
          <w:rFonts w:ascii="Marianne" w:hAnsi="Marianne" w:cs="Arial"/>
          <w:bCs/>
          <w:sz w:val="22"/>
          <w:szCs w:val="22"/>
        </w:rPr>
      </w:pPr>
      <w:r w:rsidRPr="004500D1">
        <w:rPr>
          <w:rFonts w:ascii="Marianne" w:hAnsi="Marianne" w:cs="Arial"/>
          <w:bCs/>
          <w:sz w:val="22"/>
          <w:szCs w:val="22"/>
        </w:rPr>
        <w:t>ANNEXE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1</w:t>
      </w:r>
      <w:r w:rsidRPr="004500D1">
        <w:rPr>
          <w:rFonts w:ascii="Marianne" w:hAnsi="Marianne" w:cs="Arial"/>
          <w:bCs/>
          <w:sz w:val="22"/>
          <w:szCs w:val="22"/>
        </w:rPr>
        <w:t> :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Aide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à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la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fabrication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produits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filières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végétales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Mayotte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-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Produits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éligibles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à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l</w:t>
      </w:r>
      <w:r w:rsidRPr="00D82295">
        <w:rPr>
          <w:rFonts w:ascii="Marianne" w:eastAsia="Arial" w:hAnsi="Marianne" w:cs="Arial"/>
          <w:bCs/>
          <w:sz w:val="22"/>
          <w:szCs w:val="22"/>
        </w:rPr>
        <w:t>’</w:t>
      </w:r>
      <w:r w:rsidRPr="00D82295">
        <w:rPr>
          <w:rFonts w:ascii="Marianne" w:hAnsi="Marianne" w:cs="Arial"/>
          <w:bCs/>
          <w:sz w:val="22"/>
          <w:szCs w:val="22"/>
        </w:rPr>
        <w:t>aide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base</w:t>
      </w:r>
    </w:p>
    <w:p w14:paraId="35320DA3" w14:textId="77777777" w:rsidR="002A51EA" w:rsidRPr="00D82295" w:rsidRDefault="002A51EA" w:rsidP="002A51EA">
      <w:pPr>
        <w:spacing w:after="60"/>
        <w:ind w:left="425" w:hanging="425"/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</w:p>
    <w:tbl>
      <w:tblPr>
        <w:tblW w:w="911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6801"/>
        <w:gridCol w:w="869"/>
        <w:gridCol w:w="30"/>
      </w:tblGrid>
      <w:tr w:rsidR="002A51EA" w:rsidRPr="00D82295" w14:paraId="6409B1DB" w14:textId="77777777" w:rsidTr="00F11258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41EA79" w14:textId="77777777" w:rsidR="002A51EA" w:rsidRPr="00D82295" w:rsidRDefault="002A51EA" w:rsidP="003F1E1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CD1000" w14:textId="77777777" w:rsidR="002A51EA" w:rsidRPr="00D82295" w:rsidRDefault="002A51EA" w:rsidP="003F1E1B">
            <w:pPr>
              <w:pStyle w:val="Contenudetableau"/>
              <w:tabs>
                <w:tab w:val="left" w:pos="550"/>
              </w:tabs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Désignation des produits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0EBCD5B" w14:textId="77777777" w:rsidR="002A51EA" w:rsidRPr="00D82295" w:rsidRDefault="002A51EA" w:rsidP="003F1E1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Codes NC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F17A" w14:textId="77777777" w:rsidR="002A51EA" w:rsidRPr="00D82295" w:rsidRDefault="002A51EA" w:rsidP="00E2773B">
            <w:pPr>
              <w:snapToGrid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A51EA" w:rsidRPr="00D82295" w14:paraId="71F41774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904E9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3D22" w14:textId="56EDACA7" w:rsidR="002A51EA" w:rsidRPr="00D82295" w:rsidRDefault="002A51E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du règne végétal non transformés ou transformés, appartenant aux chapitres NC 6, 7</w:t>
            </w:r>
            <w:bookmarkStart w:id="0" w:name="_GoBack"/>
            <w:r w:rsidR="00873D6A">
              <w:rPr>
                <w:rFonts w:ascii="Marianne" w:hAnsi="Marianne" w:cs="Arial"/>
                <w:b/>
                <w:bCs/>
                <w:sz w:val="18"/>
                <w:szCs w:val="18"/>
              </w:rPr>
              <w:t>, 8</w:t>
            </w:r>
            <w:bookmarkEnd w:id="0"/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et </w:t>
            </w:r>
            <w:r w:rsidR="00873D6A">
              <w:rPr>
                <w:rFonts w:ascii="Marianne" w:hAnsi="Marianne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BF6B4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A51EA" w:rsidRPr="00D82295" w14:paraId="29CAA9B7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4A298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78F6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Tomates à l'état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43BE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0702</w:t>
            </w:r>
          </w:p>
        </w:tc>
      </w:tr>
      <w:tr w:rsidR="002A51EA" w:rsidRPr="00D82295" w14:paraId="1DFF388A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D9537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409C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Choux, choux-fleurs, choux frisés, choux-raves et produits comestibles similaires du genre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Brassica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 à l'état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9483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0704</w:t>
            </w:r>
          </w:p>
        </w:tc>
      </w:tr>
      <w:tr w:rsidR="002A51EA" w:rsidRPr="00D82295" w14:paraId="632EF38E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8BC87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824D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Laitues (Lactuca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sativa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) et chicorées (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spp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.), à l'état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9619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0705</w:t>
            </w:r>
          </w:p>
        </w:tc>
      </w:tr>
      <w:tr w:rsidR="00905A90" w:rsidRPr="00D82295" w14:paraId="46F1E334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26A73" w14:textId="77777777" w:rsidR="00905A90" w:rsidRPr="00D82295" w:rsidRDefault="00905A90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8BC7" w14:textId="77777777" w:rsidR="00905A90" w:rsidRPr="00D82295" w:rsidRDefault="00905A90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>
              <w:rPr>
                <w:rStyle w:val="Policepardfaut7"/>
                <w:rFonts w:ascii="Marianne" w:hAnsi="Marianne" w:cs="Arial"/>
                <w:sz w:val="18"/>
                <w:szCs w:val="18"/>
              </w:rPr>
              <w:t>Concombres et cornichons, à l’état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2E80" w14:textId="77777777" w:rsidR="00905A90" w:rsidRPr="00D82295" w:rsidRDefault="00905A90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0707</w:t>
            </w:r>
          </w:p>
        </w:tc>
      </w:tr>
      <w:tr w:rsidR="00905A90" w:rsidRPr="00D82295" w14:paraId="2E0FEE7A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621B9" w14:textId="77777777" w:rsidR="00905A90" w:rsidRPr="00D82295" w:rsidRDefault="00905A90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9C43" w14:textId="6B68679D" w:rsidR="00905A90" w:rsidRPr="00D82295" w:rsidRDefault="00905A90" w:rsidP="00AA2E74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>
              <w:rPr>
                <w:rStyle w:val="Policepardfaut7"/>
                <w:rFonts w:ascii="Marianne" w:hAnsi="Marianne" w:cs="Arial"/>
                <w:sz w:val="18"/>
                <w:szCs w:val="18"/>
              </w:rPr>
              <w:t>Autres légumes</w:t>
            </w:r>
            <w:r w:rsidR="00AA2E74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du code NC 07 09, dont notamment aubergines, courgettes et poivrons</w:t>
            </w:r>
            <w:r>
              <w:rPr>
                <w:rStyle w:val="Policepardfaut7"/>
                <w:rFonts w:ascii="Marianne" w:hAnsi="Marianne" w:cs="Arial"/>
                <w:sz w:val="18"/>
                <w:szCs w:val="18"/>
              </w:rPr>
              <w:t>, à l’état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78F3" w14:textId="77777777" w:rsidR="00905A90" w:rsidRPr="00D82295" w:rsidRDefault="00905A90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0709</w:t>
            </w:r>
          </w:p>
        </w:tc>
      </w:tr>
      <w:tr w:rsidR="002A51EA" w:rsidRPr="00D82295" w14:paraId="5785329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C7CE3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FDDA5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Légumes, non cuits ou cuits à l'eau ou à la vapeur, congelés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épluchés et/ou débités en morceaux et/ou râpés, surgelés (3ème gamme) prêts à être consommés (4ème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B9DE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0710</w:t>
            </w:r>
          </w:p>
        </w:tc>
      </w:tr>
      <w:tr w:rsidR="002A51EA" w:rsidRPr="00D82295" w14:paraId="41136FC2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2CCDC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CD05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Légumes conservés provisoirement (au moyen de gaz sulfureux ou dans de l'eau salée, soufrée ou additionnée d'autres substances servant à assurer provisoirement leur conservation, par exemple), mais impropres à l'alimentation en l'état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FC07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0711</w:t>
            </w:r>
          </w:p>
        </w:tc>
      </w:tr>
      <w:tr w:rsidR="002A51EA" w:rsidRPr="00D82295" w14:paraId="597CACDD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34FCD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3BA5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Légumes à cosse secs, écossés, même décortiqués ou cassés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106B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0713</w:t>
            </w:r>
          </w:p>
        </w:tc>
      </w:tr>
      <w:tr w:rsidR="002A51EA" w:rsidRPr="00D82295" w14:paraId="17C7D0A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008BE1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2F84C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Racines de manioc, d'arrow-root ou de salep, topinambours, patates douces et racines et tubercules similaires à haute teneur en fécule ou en inuline, frais, réfrigérés, congelés ou séchés, même débités en morceaux ou agglomérés sous forme de pellets; moelle de sagoutier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7957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0714</w:t>
            </w:r>
          </w:p>
        </w:tc>
      </w:tr>
      <w:tr w:rsidR="002A51EA" w:rsidRPr="00D82295" w14:paraId="387A6365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C6C89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A3C0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Noix de coco, noix du Brésil et noix de cajou, fraîches ou sèches, même sans leurs coques ou décortiquées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2F0BD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0801</w:t>
            </w:r>
          </w:p>
        </w:tc>
      </w:tr>
      <w:tr w:rsidR="002A51EA" w:rsidRPr="00D82295" w14:paraId="293EB926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3E046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BB51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Bananes, y compris les plantains, fraîches ou sèches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DCC0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0803</w:t>
            </w:r>
          </w:p>
        </w:tc>
      </w:tr>
      <w:tr w:rsidR="002A51EA" w:rsidRPr="00D82295" w14:paraId="1E39D68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1A2F8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FED3" w14:textId="77777777" w:rsidR="002A51EA" w:rsidRPr="00D82295" w:rsidRDefault="002A51EA" w:rsidP="004B1DD5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Dattes, figues, ananas, avocats, goyaves, mangues et mangoustans, frais ou secs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D2B8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0804</w:t>
            </w:r>
          </w:p>
        </w:tc>
      </w:tr>
      <w:tr w:rsidR="002A51EA" w:rsidRPr="00D82295" w14:paraId="1C58687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7D249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FACE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Agrumes, frais ou secs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épluchés et/ou débités en morceaux et/ou râpés, prêts à être consommés (4ème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4AB32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0805</w:t>
            </w:r>
          </w:p>
        </w:tc>
      </w:tr>
      <w:tr w:rsidR="002A51EA" w:rsidRPr="00D82295" w14:paraId="4F2BA7EE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C8C21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87ADF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Melons (y compris les pastèques) et papayes, frais, épluchés et/ou débités en morceaux et/ou râpés, prêts à être consommés (4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8F49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0807</w:t>
            </w:r>
          </w:p>
        </w:tc>
      </w:tr>
      <w:tr w:rsidR="002A51EA" w:rsidRPr="00D82295" w14:paraId="6E094F46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62914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D961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Autres fruits frais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3468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0810</w:t>
            </w:r>
          </w:p>
        </w:tc>
      </w:tr>
      <w:tr w:rsidR="002A51EA" w:rsidRPr="00D82295" w14:paraId="6188A0F9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313EE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9A0F" w14:textId="77777777" w:rsidR="002A51EA" w:rsidRPr="00D82295" w:rsidRDefault="002A51EA" w:rsidP="00AC286C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Fruits, non cuits ou cuits à l'eau ou à la vapeur, congelés,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même débités en morceaux, 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même additionnés de sucre ou d'autres édulcorants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 surgelé</w:t>
            </w:r>
            <w:r w:rsidR="00AC286C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 (3ème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EA05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0811</w:t>
            </w:r>
          </w:p>
        </w:tc>
      </w:tr>
      <w:tr w:rsidR="002A51EA" w:rsidRPr="00D82295" w14:paraId="1717B60E" w14:textId="77777777" w:rsidTr="002E16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946485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2A04" w14:textId="77777777" w:rsidR="002A51EA" w:rsidRPr="00D82295" w:rsidRDefault="002A51EA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Fruits séchés autres que ceux des nos 0801 à 0806 inclus ; mélanges de fruits séchés ou de fruits à coques du présent chapitre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C448" w14:textId="77777777"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0813</w:t>
            </w:r>
          </w:p>
        </w:tc>
      </w:tr>
      <w:tr w:rsidR="00873D6A" w:rsidRPr="00D82295" w14:paraId="3F7624BA" w14:textId="77777777" w:rsidTr="002E16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FFDE6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069F" w14:textId="77777777" w:rsidR="00873D6A" w:rsidRPr="00D82295" w:rsidRDefault="00873D6A" w:rsidP="00873D6A">
            <w:pPr>
              <w:autoSpaceDE w:val="0"/>
              <w:snapToGrid w:val="0"/>
              <w:jc w:val="right"/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Café,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même torréfié ou décaféiné; coques et pellicules de café; succédanés du café contenant du café, quelles que soient les proportions du mélange</w:t>
            </w:r>
            <w:r>
              <w:rPr>
                <w:rStyle w:val="Policepardfaut7"/>
                <w:rFonts w:ascii="Marianne" w:hAnsi="Marianne" w:cs="Arial"/>
                <w:sz w:val="18"/>
                <w:szCs w:val="18"/>
              </w:rPr>
              <w:t>**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6BFBB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0901</w:t>
            </w:r>
          </w:p>
        </w:tc>
      </w:tr>
      <w:tr w:rsidR="00873D6A" w:rsidRPr="00D82295" w14:paraId="6E8D2174" w14:textId="77777777" w:rsidTr="002E16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CB76" w14:textId="77777777" w:rsidR="00873D6A" w:rsidRPr="00F345F6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4A2D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both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des industries agro-alimentaires, boissons, appartenant aux chapitres NC 17 à 21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9829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873D6A" w:rsidRPr="00D82295" w14:paraId="0A41892C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940B3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D9B0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Sucres de canne ou de betterave et saccharose chimiquement pur, à l'état solide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F36E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1701</w:t>
            </w:r>
          </w:p>
        </w:tc>
      </w:tr>
      <w:tr w:rsidR="00873D6A" w:rsidRPr="00D82295" w14:paraId="557F628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81808" w14:textId="77777777" w:rsidR="00873D6A" w:rsidRPr="00F345F6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EA379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Cacao en fèves et brisures de fèves, bruts ou torréfiés</w:t>
            </w:r>
            <w:r>
              <w:rPr>
                <w:rStyle w:val="Policepardfaut7"/>
                <w:rFonts w:ascii="Marianne" w:hAnsi="Marianne" w:cs="Arial"/>
                <w:sz w:val="18"/>
                <w:szCs w:val="18"/>
              </w:rPr>
              <w:t>*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5E7B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1801</w:t>
            </w:r>
          </w:p>
        </w:tc>
      </w:tr>
      <w:tr w:rsidR="00873D6A" w:rsidRPr="00D82295" w14:paraId="320ED90F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3F10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1394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Extraits de malt; préparations alimentaires de farines, gruaux, semoules, amidons, fécules ou extraits de malt, ne contenant pas de cacao ou contenant moins de 40 % en poids de cacao calculés sur une base entièrement dégraissée, non dénommées ni comprises ailleurs; préparations alimentaires de produits des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n os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0401 à 0404, ne contenant pas de cacao ou contenant moins de 5 % en poids de cacao calculés sur une base entièrement dégraissée, non dénommées ni comprises ailleurs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F3C6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1901</w:t>
            </w:r>
          </w:p>
        </w:tc>
      </w:tr>
      <w:tr w:rsidR="00873D6A" w:rsidRPr="00D82295" w14:paraId="24F996EB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9DE06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9A9E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Légumes, fruits et autres parties comestibles de plantes, préparés ou conservés au vinaigre ou à l'acide acétique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384C6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2001</w:t>
            </w:r>
          </w:p>
        </w:tc>
      </w:tr>
      <w:tr w:rsidR="00873D6A" w:rsidRPr="00D82295" w14:paraId="55863E11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F79EF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8104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Tomates préparées ou conservées autrement qu'au vinaigre ou à l'acide acétique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6354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2002</w:t>
            </w:r>
          </w:p>
        </w:tc>
      </w:tr>
      <w:tr w:rsidR="00873D6A" w:rsidRPr="00D82295" w14:paraId="6354C0AC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0806FE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F891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Confitures, gelées, marmelades, purées et pâtes de fruits, obtenues par cuisson, avec ou sans addition de sucre ou d'autres édulcorants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CB8A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2007</w:t>
            </w:r>
          </w:p>
        </w:tc>
      </w:tr>
      <w:tr w:rsidR="00873D6A" w:rsidRPr="00D82295" w14:paraId="2276F20E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076CD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7B08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Fruits et autres parties comestibles de plantes, autrement préparés ou conservés, avec ou sans addition de sucre ou d'autres édulcorants ou d'alcool, non dénommés ni compris ailleurs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E8C3F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2008</w:t>
            </w:r>
          </w:p>
        </w:tc>
      </w:tr>
      <w:tr w:rsidR="00873D6A" w:rsidRPr="00D82295" w14:paraId="24C05626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0BA28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7DC8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Jus de fruits (y compris les moûts de raisin) ou de légumes, non fermentés, sans addition d'alcool, avec ou sans addition de sucre ou d'autres édulcorants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00EB1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2009</w:t>
            </w:r>
          </w:p>
        </w:tc>
      </w:tr>
      <w:tr w:rsidR="00873D6A" w:rsidRPr="00D82295" w14:paraId="39361A8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5ABFA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43D4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Préparations pour sauces et sauces préparées; condiments et assaisonnements, composés; farine de moutarde et moutarde préparée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E3B9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2103</w:t>
            </w:r>
          </w:p>
        </w:tc>
      </w:tr>
      <w:tr w:rsidR="00873D6A" w:rsidRPr="00D82295" w14:paraId="30887B9E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A3A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2C1D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Préparations pour soupes, potages ou bouillons; soupes, potages ou bouillons préparés; préparations alimentaires composites homogénéisées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247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2104</w:t>
            </w:r>
          </w:p>
        </w:tc>
      </w:tr>
      <w:tr w:rsidR="00873D6A" w:rsidRPr="00D82295" w14:paraId="3F5EE43B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B3CAE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C8B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 ou non, appartenant aux chapitres NC 9 et 12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BE5E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873D6A" w:rsidRPr="00D82295" w14:paraId="650C8ACB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67B3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716F" w14:textId="26ABD704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717C" w14:textId="2964884D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</w:p>
        </w:tc>
      </w:tr>
      <w:tr w:rsidR="00873D6A" w:rsidRPr="00D82295" w14:paraId="0245328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58B6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B958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Poivre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(du genre Piper); piments du genre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Capsicum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du genre Pimenta, séchés ou broyés ou pulvérisés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5762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0904</w:t>
            </w:r>
          </w:p>
        </w:tc>
      </w:tr>
      <w:tr w:rsidR="00873D6A" w:rsidRPr="00D82295" w14:paraId="0CA127A0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03C69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5A0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Vanille (verte et noire transformée uniquement)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36EF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0905</w:t>
            </w:r>
          </w:p>
        </w:tc>
      </w:tr>
      <w:tr w:rsidR="00873D6A" w:rsidRPr="00D82295" w14:paraId="436A05C3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79CC7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B291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Cannelle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et fleurs de cannelier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4D80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0906</w:t>
            </w:r>
          </w:p>
        </w:tc>
      </w:tr>
      <w:tr w:rsidR="00873D6A" w:rsidRPr="00D82295" w14:paraId="55DB0A7F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BD0A5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3CB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Girofles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(antofles, clous et griffes)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B643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0907</w:t>
            </w:r>
          </w:p>
        </w:tc>
      </w:tr>
      <w:tr w:rsidR="00873D6A" w:rsidRPr="00D82295" w14:paraId="627EFA36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E820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22DB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Noix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muscades, macis, amomes et cardamomes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FD01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0908</w:t>
            </w:r>
          </w:p>
        </w:tc>
      </w:tr>
      <w:tr w:rsidR="00873D6A" w:rsidRPr="00D82295" w14:paraId="217C3752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1C45B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AFA0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Graines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d'anis, de badiane, de fenouil, de coriandre, de cumin, de carvi; baies de genièvre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5B6D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0909</w:t>
            </w:r>
          </w:p>
        </w:tc>
      </w:tr>
      <w:tr w:rsidR="00873D6A" w:rsidRPr="00D82295" w14:paraId="04326C16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30CA5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8F733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Gingembre,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safran, curcuma, thym, feuilles de laurier, curry et autres épices, poudre d’épices</w:t>
            </w:r>
            <w:r w:rsidRPr="00D82295">
              <w:rPr>
                <w:rFonts w:ascii="Marianne" w:hAnsi="Marianne"/>
              </w:rPr>
              <w:t xml:space="preserve">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308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0910</w:t>
            </w:r>
          </w:p>
        </w:tc>
      </w:tr>
      <w:tr w:rsidR="00873D6A" w:rsidRPr="00D82295" w14:paraId="0C534212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92E95" w14:textId="77777777" w:rsidR="00873D6A" w:rsidRPr="00F345F6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D282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Coprah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B0E6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1203</w:t>
            </w:r>
          </w:p>
        </w:tc>
      </w:tr>
      <w:tr w:rsidR="00873D6A" w:rsidRPr="00D82295" w14:paraId="4269A73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A7032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2F31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Plantes,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parties de plantes, graines et fruits des espèces utilisées principalement en parfumerie, en médecine ou à usages insecticides, parasiticides ou similaires, frais ou secs, même coupés, concassés ou pulvérisés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23C8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1211</w:t>
            </w:r>
          </w:p>
        </w:tc>
      </w:tr>
      <w:tr w:rsidR="00873D6A" w:rsidRPr="00D82295" w14:paraId="50C1B6F0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D972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2DCE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Caroubes,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algues, betteraves à sucre et cannes à sucre, fraîches, réfrigérées, congelées ou séchées, même pulvérisées; noyaux et amandes de fruits et autres produits végétaux (y compris les racines de chicorée non torréfiées de la variété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intybus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sativum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), servant principalement à l'alimentation humaine, non dénommés ni compris ailleurs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78BD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1212</w:t>
            </w:r>
          </w:p>
        </w:tc>
      </w:tr>
      <w:tr w:rsidR="00873D6A" w:rsidRPr="00D82295" w14:paraId="24DCF57D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3EB95" w14:textId="77777777" w:rsidR="00873D6A" w:rsidRPr="00F345F6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B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7729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transformés, appartenant au chapitre NC 33 et 34, y compris les produits à base d’huiles essentielles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5D66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873D6A" w:rsidRPr="00D82295" w14:paraId="5672072A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C27162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A68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Huiles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essentielles (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déterpénées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non), y compris celles dites « concrètes » ou « absolues »;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résinoïdes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; oléorésines d'extraction; solutions concentrées d'huiles essentielles dans les graisses, </w:t>
            </w:r>
            <w:r w:rsidRPr="00D82295">
              <w:rPr>
                <w:rFonts w:ascii="Marianne" w:hAnsi="Marianne"/>
                <w:sz w:val="18"/>
                <w:szCs w:val="18"/>
              </w:rPr>
              <w:t>les huiles de massage,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les huiles fixes, les cires ou matières analogues, obtenue </w:t>
            </w:r>
            <w:r w:rsidRPr="00D82295">
              <w:rPr>
                <w:rStyle w:val="Policepardfaut7"/>
                <w:rFonts w:ascii="Marianne" w:eastAsia="EUAlbertina" w:hAnsi="Marianne" w:cs="Arial"/>
                <w:sz w:val="18"/>
                <w:szCs w:val="18"/>
              </w:rPr>
              <w:t>par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enfleurage ou macération; sous-produits terpéniques résiduaires de la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déterpénation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des huiles essentielles; eaux distillées aromatiques et solutions aqueuses d'huiles essentielles (pour l'ylang uniquement Extra S, Extra et première catégorie éligibles</w:t>
            </w:r>
            <w:r w:rsidRPr="00D82295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42EA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3301</w:t>
            </w:r>
          </w:p>
        </w:tc>
      </w:tr>
      <w:tr w:rsidR="00873D6A" w:rsidRPr="00D82295" w14:paraId="41C7A1BB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9AF45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E22E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Mélanges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substances odoriférantes et mélanges (y compris les solutions alcooliques) à base d'une ou de plusieurs de ces substances, des types utilisés comme matières de base pour l'industrie; autres préparations à base de substances odoriférantes, les huiles de massage, des </w:t>
            </w:r>
            <w:r w:rsidRPr="00D82295">
              <w:rPr>
                <w:rStyle w:val="Policepardfaut7"/>
                <w:rFonts w:ascii="Marianne" w:eastAsia="EUAlbertina" w:hAnsi="Marianne" w:cs="Arial"/>
                <w:sz w:val="18"/>
                <w:szCs w:val="18"/>
              </w:rPr>
              <w:t>types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utilisés pour la fabrication de boissons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B8C8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3302</w:t>
            </w:r>
          </w:p>
        </w:tc>
      </w:tr>
      <w:tr w:rsidR="00873D6A" w:rsidRPr="00D82295" w14:paraId="19CD2B36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44AF1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C862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Parfums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et eaux de toilette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205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3303</w:t>
            </w:r>
          </w:p>
        </w:tc>
      </w:tr>
      <w:tr w:rsidR="00873D6A" w:rsidRPr="00D82295" w14:paraId="492A1FF3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F7C86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0C93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Produits de beauté ou de maquillage préparés et préparations pour l'entretien ou les soins de la peau, autres que les médicaments, y compris les préparations antisolaires et les préparations pour bronzer; préparations pour manucures ou pédicures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452D3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3304</w:t>
            </w:r>
          </w:p>
        </w:tc>
      </w:tr>
      <w:tr w:rsidR="00873D6A" w:rsidRPr="00D82295" w14:paraId="4BB17488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88910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F1834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Savons; produits et préparations organiques tensio-actifs à usage de savon, en barres, en pains, en morceaux ou en sujets frappés, même contenant du savon; produits et préparations organiques tensio-actifs destinés au lavage de la peau, sous forme de </w:t>
            </w:r>
            <w:r w:rsidRPr="00D82295">
              <w:rPr>
                <w:rStyle w:val="Policepardfaut7"/>
                <w:rFonts w:ascii="Marianne" w:eastAsia="EUAlbertina" w:hAnsi="Marianne" w:cs="Arial"/>
                <w:sz w:val="18"/>
                <w:szCs w:val="18"/>
              </w:rPr>
              <w:t>liquide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de crème, conditionnés pour la vente au détail, même contenant du savon; papier, ouates, feutres et non tissés, imprégnés, enduits ou recouverts de savon ou de détergents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8A9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3401</w:t>
            </w:r>
          </w:p>
        </w:tc>
      </w:tr>
      <w:tr w:rsidR="00873D6A" w:rsidRPr="00D82295" w14:paraId="20E0CC1C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6FA7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8493C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>Bougies,</w:t>
            </w:r>
            <w:r w:rsidRPr="00D82295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chandelles, cierges et articles similaires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6E78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3402</w:t>
            </w:r>
          </w:p>
        </w:tc>
      </w:tr>
      <w:tr w:rsidR="00873D6A" w:rsidRPr="00D82295" w14:paraId="32C15F75" w14:textId="77777777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311D4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eastAsia="Arial" w:hAnsi="Marianne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FF30A" w14:textId="77777777" w:rsidR="00873D6A" w:rsidRPr="00D82295" w:rsidRDefault="00873D6A" w:rsidP="00873D6A">
            <w:pPr>
              <w:pStyle w:val="western1"/>
              <w:snapToGrid w:val="0"/>
              <w:spacing w:before="0"/>
              <w:jc w:val="right"/>
              <w:rPr>
                <w:rFonts w:ascii="Marianne" w:hAnsi="Marianne"/>
              </w:rPr>
            </w:pPr>
            <w:r w:rsidRPr="00D82295">
              <w:rPr>
                <w:rFonts w:ascii="Marianne" w:eastAsia="Arial" w:hAnsi="Marianne"/>
                <w:b/>
                <w:bCs/>
              </w:rPr>
              <w:t xml:space="preserve">Aliments </w:t>
            </w:r>
            <w:r w:rsidRPr="00D82295">
              <w:rPr>
                <w:rFonts w:ascii="Marianne" w:hAnsi="Marianne"/>
                <w:b/>
                <w:bCs/>
              </w:rPr>
              <w:t>prêts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à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l'emploi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pour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animaux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d'élevage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et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autres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animaux,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appartenant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au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chapitre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NC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23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ABBEBF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873D6A" w:rsidRPr="00C66286" w14:paraId="6458CE98" w14:textId="77777777" w:rsidTr="00F1125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DC94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5E1C5" w14:textId="77777777" w:rsidR="00873D6A" w:rsidRPr="00D82295" w:rsidRDefault="00873D6A" w:rsidP="00873D6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 xml:space="preserve">Préparations des types utilisés pour l'alimentation des animaux 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31C3" w14:textId="77777777" w:rsidR="00873D6A" w:rsidRPr="00C66286" w:rsidRDefault="00873D6A" w:rsidP="00434B36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23 09</w:t>
            </w:r>
          </w:p>
        </w:tc>
      </w:tr>
    </w:tbl>
    <w:p w14:paraId="3DFA855F" w14:textId="77777777" w:rsidR="00D76AF3" w:rsidRDefault="00905A90" w:rsidP="00873D6A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*</w:t>
      </w:r>
      <w:r w:rsidRPr="00317E55">
        <w:rPr>
          <w:rFonts w:ascii="Marianne" w:hAnsi="Marianne"/>
          <w:sz w:val="18"/>
          <w:szCs w:val="18"/>
        </w:rPr>
        <w:t xml:space="preserve">Inclut également les </w:t>
      </w:r>
      <w:r>
        <w:rPr>
          <w:rFonts w:ascii="Marianne" w:hAnsi="Marianne"/>
          <w:sz w:val="18"/>
          <w:szCs w:val="18"/>
        </w:rPr>
        <w:t>cabosses de cacao</w:t>
      </w:r>
    </w:p>
    <w:p w14:paraId="4EDB536B" w14:textId="77777777" w:rsidR="00905A90" w:rsidRPr="00317E55" w:rsidRDefault="00905A90" w:rsidP="00873D6A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**Inclut également les cerises de café</w:t>
      </w:r>
    </w:p>
    <w:sectPr w:rsidR="00905A90" w:rsidRPr="00317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32E"/>
    <w:multiLevelType w:val="hybridMultilevel"/>
    <w:tmpl w:val="2012A70C"/>
    <w:lvl w:ilvl="0" w:tplc="9920D8A0">
      <w:start w:val="23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38F3"/>
    <w:multiLevelType w:val="hybridMultilevel"/>
    <w:tmpl w:val="FA96075A"/>
    <w:lvl w:ilvl="0" w:tplc="ED1CD048">
      <w:start w:val="23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47154"/>
    <w:multiLevelType w:val="hybridMultilevel"/>
    <w:tmpl w:val="896A0B40"/>
    <w:lvl w:ilvl="0" w:tplc="22EC3158">
      <w:start w:val="23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46"/>
    <w:rsid w:val="000D00B5"/>
    <w:rsid w:val="00172957"/>
    <w:rsid w:val="002A51EA"/>
    <w:rsid w:val="002B40CA"/>
    <w:rsid w:val="002E16A5"/>
    <w:rsid w:val="00317E55"/>
    <w:rsid w:val="003355CF"/>
    <w:rsid w:val="003F1E1B"/>
    <w:rsid w:val="00434B36"/>
    <w:rsid w:val="004500D1"/>
    <w:rsid w:val="004B1DD5"/>
    <w:rsid w:val="006540F7"/>
    <w:rsid w:val="007C5A2D"/>
    <w:rsid w:val="007C6A93"/>
    <w:rsid w:val="00811A6D"/>
    <w:rsid w:val="00873D6A"/>
    <w:rsid w:val="00905A90"/>
    <w:rsid w:val="00AA2E74"/>
    <w:rsid w:val="00AC286C"/>
    <w:rsid w:val="00BD463B"/>
    <w:rsid w:val="00BF19F7"/>
    <w:rsid w:val="00C66286"/>
    <w:rsid w:val="00D22F9C"/>
    <w:rsid w:val="00D76AF3"/>
    <w:rsid w:val="00D82295"/>
    <w:rsid w:val="00F11258"/>
    <w:rsid w:val="00F345F6"/>
    <w:rsid w:val="00F8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85615"/>
  <w15:chartTrackingRefBased/>
  <w15:docId w15:val="{E3714152-F8F1-40E8-A85D-D4A267C0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1EA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7">
    <w:name w:val="Police par défaut7"/>
    <w:rsid w:val="002A51EA"/>
  </w:style>
  <w:style w:type="paragraph" w:styleId="TM1">
    <w:name w:val="toc 1"/>
    <w:basedOn w:val="Normal"/>
    <w:next w:val="Normal"/>
    <w:rsid w:val="002A51EA"/>
    <w:pPr>
      <w:tabs>
        <w:tab w:val="left" w:pos="480"/>
        <w:tab w:val="left" w:pos="900"/>
        <w:tab w:val="right" w:leader="dot" w:pos="9055"/>
      </w:tabs>
      <w:spacing w:before="120" w:after="60"/>
    </w:pPr>
    <w:rPr>
      <w:rFonts w:ascii="Helvetica" w:hAnsi="Helvetica" w:cs="Helvetica"/>
      <w:b/>
      <w:caps/>
      <w:szCs w:val="28"/>
      <w:u w:val="single"/>
    </w:rPr>
  </w:style>
  <w:style w:type="paragraph" w:customStyle="1" w:styleId="Contenudetableau">
    <w:name w:val="Contenu de tableau"/>
    <w:basedOn w:val="Normal"/>
    <w:qFormat/>
    <w:rsid w:val="002A51EA"/>
    <w:pPr>
      <w:suppressLineNumbers/>
    </w:pPr>
  </w:style>
  <w:style w:type="paragraph" w:customStyle="1" w:styleId="western1">
    <w:name w:val="western1"/>
    <w:basedOn w:val="Normal"/>
    <w:rsid w:val="002A51EA"/>
    <w:pPr>
      <w:spacing w:before="280"/>
    </w:pPr>
    <w:rPr>
      <w:rFonts w:ascii="Arial" w:eastAsia="Arial Unicode MS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1DD5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DD5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05A90"/>
    <w:pPr>
      <w:ind w:left="720"/>
      <w:contextualSpacing/>
    </w:pPr>
    <w:rPr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873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3D6A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3D6A"/>
    <w:rPr>
      <w:rFonts w:ascii="Liberation Sans" w:eastAsia="SimSun" w:hAnsi="Liberation Sans" w:cs="Mangal"/>
      <w:kern w:val="1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3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3D6A"/>
    <w:rPr>
      <w:rFonts w:ascii="Liberation Sans" w:eastAsia="SimSun" w:hAnsi="Liberation Sans" w:cs="Mangal"/>
      <w:b/>
      <w:bCs/>
      <w:kern w:val="1"/>
      <w:sz w:val="20"/>
      <w:szCs w:val="18"/>
      <w:lang w:eastAsia="zh-CN" w:bidi="hi-IN"/>
    </w:rPr>
  </w:style>
  <w:style w:type="paragraph" w:styleId="Rvision">
    <w:name w:val="Revision"/>
    <w:hidden/>
    <w:uiPriority w:val="99"/>
    <w:semiHidden/>
    <w:rsid w:val="00873D6A"/>
    <w:pPr>
      <w:spacing w:after="0" w:line="240" w:lineRule="auto"/>
    </w:pPr>
    <w:rPr>
      <w:rFonts w:ascii="Liberation Sans" w:eastAsia="SimSun" w:hAnsi="Liberation Sans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2542A-0CEE-49D0-B74F-A7BDD238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1190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HAMDAN</dc:creator>
  <cp:keywords/>
  <dc:description/>
  <cp:lastModifiedBy>LACOUR Laure</cp:lastModifiedBy>
  <cp:revision>20</cp:revision>
  <dcterms:created xsi:type="dcterms:W3CDTF">2023-02-16T20:06:00Z</dcterms:created>
  <dcterms:modified xsi:type="dcterms:W3CDTF">2025-03-27T08:46:00Z</dcterms:modified>
</cp:coreProperties>
</file>