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C3" w:rsidRPr="004A3CE1" w:rsidRDefault="00CB00C3" w:rsidP="00F00C9B">
      <w:pPr>
        <w:pStyle w:val="TM1"/>
        <w:pageBreakBefore/>
        <w:jc w:val="center"/>
        <w:rPr>
          <w:rFonts w:ascii="Marianne" w:hAnsi="Marianne" w:cs="Arial"/>
          <w:sz w:val="22"/>
          <w:szCs w:val="22"/>
        </w:rPr>
      </w:pPr>
      <w:bookmarkStart w:id="0" w:name="_GoBack"/>
      <w:bookmarkEnd w:id="0"/>
      <w:r w:rsidRPr="004A3CE1">
        <w:rPr>
          <w:rFonts w:ascii="Marianne" w:hAnsi="Marianne" w:cs="Arial"/>
          <w:bCs/>
          <w:sz w:val="22"/>
          <w:szCs w:val="22"/>
        </w:rPr>
        <w:t>ANNEXE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2</w:t>
      </w:r>
      <w:r w:rsidRPr="004A3CE1">
        <w:rPr>
          <w:rFonts w:ascii="Marianne" w:hAnsi="Marianne" w:cs="Arial"/>
          <w:bCs/>
          <w:sz w:val="22"/>
          <w:szCs w:val="22"/>
        </w:rPr>
        <w:t> :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Aide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à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la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fabrication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produits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filières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végétales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Mayotte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-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Produits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éligibles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aux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majorations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« filières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spécifiques »</w:t>
      </w:r>
    </w:p>
    <w:p w:rsidR="00CB00C3" w:rsidRPr="004A3CE1" w:rsidRDefault="00CB00C3" w:rsidP="00CB00C3">
      <w:pPr>
        <w:rPr>
          <w:rFonts w:ascii="Marianne" w:hAnsi="Marianne" w:cs="Arial"/>
          <w:sz w:val="22"/>
          <w:szCs w:val="22"/>
        </w:rPr>
      </w:pPr>
    </w:p>
    <w:tbl>
      <w:tblPr>
        <w:tblW w:w="9861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2"/>
        <w:gridCol w:w="7378"/>
        <w:gridCol w:w="1168"/>
        <w:gridCol w:w="193"/>
      </w:tblGrid>
      <w:tr w:rsidR="00320B32" w:rsidRPr="004A3CE1" w:rsidTr="003504DA">
        <w:trPr>
          <w:tblHeader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tabs>
                <w:tab w:val="left" w:pos="550"/>
              </w:tabs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Désignation des produits - 2014-2016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Codes NC</w:t>
            </w:r>
          </w:p>
        </w:tc>
      </w:tr>
      <w:tr w:rsidR="00CB00C3" w:rsidRPr="004A3CE1" w:rsidTr="003504DA">
        <w:trPr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Produits du règne végétal non transformés ou transformés, appartenant au chapitre NC </w:t>
            </w:r>
            <w:r w:rsidR="00B15FD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7 et </w:t>
            </w: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3504DA">
              <w:rPr>
                <w:rStyle w:val="Policepardfaut4"/>
                <w:rFonts w:ascii="Marianne" w:hAnsi="Marianne"/>
                <w:color w:val="000000"/>
                <w:sz w:val="18"/>
                <w:szCs w:val="18"/>
              </w:rPr>
              <w:t>Racines de manioc, d'arrow-root ou de salep, topinambours, patates douces et racines et tubercules similaires à haute teneur en fécule ou en inuline, frais, réfrigérés, congelés ou séchés, même débités en morceaux ou agglomérés sous forme de pellets; moelle de sagoutier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3504DA">
              <w:rPr>
                <w:rFonts w:ascii="Marianne" w:hAnsi="Marianne"/>
                <w:sz w:val="18"/>
                <w:szCs w:val="18"/>
              </w:rPr>
              <w:t>0714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3504DA">
              <w:rPr>
                <w:rStyle w:val="Policepardfaut4"/>
                <w:rFonts w:ascii="Marianne" w:hAnsi="Marianne"/>
                <w:color w:val="000000"/>
                <w:sz w:val="18"/>
                <w:szCs w:val="18"/>
              </w:rPr>
              <w:t xml:space="preserve">Noix de coco, noix du Brésil et noix de cajou, fraîches ou sèches, même sans leurs coques ou décortiquées, </w:t>
            </w:r>
            <w:r w:rsidRPr="003504DA">
              <w:rPr>
                <w:rStyle w:val="Policepardfaut2"/>
                <w:rFonts w:ascii="Marianne" w:hAnsi="Marianne"/>
                <w:color w:val="000000"/>
                <w:sz w:val="18"/>
                <w:szCs w:val="18"/>
              </w:rPr>
              <w:t>épluchés et/ou débités en morceaux et/ou râpés, prêts à être consommés (4</w:t>
            </w:r>
            <w:proofErr w:type="spellStart"/>
            <w:r w:rsidRPr="003504DA">
              <w:rPr>
                <w:rStyle w:val="Policepardfaut2"/>
                <w:rFonts w:ascii="Marianne" w:hAnsi="Marianne"/>
                <w:color w:val="000000"/>
                <w:position w:val="6"/>
                <w:sz w:val="18"/>
                <w:szCs w:val="18"/>
              </w:rPr>
              <w:t>ème</w:t>
            </w:r>
            <w:proofErr w:type="spellEnd"/>
            <w:r w:rsidRPr="003504DA">
              <w:rPr>
                <w:rStyle w:val="Policepardfaut2"/>
                <w:rFonts w:ascii="Marianne" w:hAnsi="Marianne"/>
                <w:color w:val="000000"/>
                <w:sz w:val="18"/>
                <w:szCs w:val="18"/>
              </w:rPr>
              <w:t xml:space="preserve"> gamme)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3504DA">
              <w:rPr>
                <w:rFonts w:ascii="Marianne" w:hAnsi="Marianne"/>
                <w:sz w:val="18"/>
                <w:szCs w:val="18"/>
              </w:rPr>
              <w:t>0801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3504DA">
              <w:rPr>
                <w:rStyle w:val="Policepardfaut4"/>
                <w:rFonts w:ascii="Marianne" w:hAnsi="Marianne"/>
                <w:sz w:val="18"/>
                <w:szCs w:val="18"/>
              </w:rPr>
              <w:t>Dattes, figues, ananas, avocats, goyaves, mangues et mangoustans, frais ou secs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3504DA">
              <w:rPr>
                <w:rFonts w:ascii="Marianne" w:hAnsi="Marianne"/>
                <w:sz w:val="18"/>
                <w:szCs w:val="18"/>
              </w:rPr>
              <w:t>0804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3504DA">
              <w:rPr>
                <w:rStyle w:val="Policepardfaut4"/>
                <w:rFonts w:ascii="Marianne" w:hAnsi="Marianne"/>
                <w:color w:val="000000"/>
                <w:sz w:val="18"/>
                <w:szCs w:val="18"/>
              </w:rPr>
              <w:t xml:space="preserve">Autres fruits frais, </w:t>
            </w:r>
            <w:r w:rsidRPr="003504DA">
              <w:rPr>
                <w:rStyle w:val="Policepardfaut2"/>
                <w:rFonts w:ascii="Marianne" w:hAnsi="Marianne"/>
                <w:color w:val="000000"/>
                <w:sz w:val="18"/>
                <w:szCs w:val="18"/>
              </w:rPr>
              <w:t>épluchés et/ou débités en morceaux et/ou râpés, prêts à être consommés (4</w:t>
            </w:r>
            <w:proofErr w:type="spellStart"/>
            <w:r w:rsidRPr="003504DA">
              <w:rPr>
                <w:rStyle w:val="Policepardfaut2"/>
                <w:rFonts w:ascii="Marianne" w:hAnsi="Marianne"/>
                <w:color w:val="000000"/>
                <w:position w:val="6"/>
                <w:sz w:val="18"/>
                <w:szCs w:val="18"/>
              </w:rPr>
              <w:t>ème</w:t>
            </w:r>
            <w:proofErr w:type="spellEnd"/>
            <w:r w:rsidRPr="003504DA">
              <w:rPr>
                <w:rStyle w:val="Policepardfaut2"/>
                <w:rFonts w:ascii="Marianne" w:hAnsi="Marianne"/>
                <w:color w:val="000000"/>
                <w:sz w:val="18"/>
                <w:szCs w:val="18"/>
              </w:rPr>
              <w:t xml:space="preserve"> gamme)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A52F2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3504DA">
              <w:rPr>
                <w:rFonts w:ascii="Marianne" w:hAnsi="Marianne"/>
                <w:sz w:val="18"/>
                <w:szCs w:val="18"/>
              </w:rPr>
              <w:t>0810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 chapitre NC 20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Confitures,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gelées, marmelades, purées et pâtes de fruits, obtenues par cuisson, avec ou sans addition de sucre ou d'autres édulcorants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Jus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fruits (y compris les moûts de raisin) ou de légumes, non fermentés, sans addition d'alcool, avec ou sans addition de sucre ou d'autres édulcorants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Produits transformés, appartenant au chapitre NC </w:t>
            </w:r>
            <w:r w:rsidR="00126941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9 et </w:t>
            </w: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33, y compris les produits à base d’huiles essentielles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</w:pPr>
            <w:r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Vanille (noire transformée uniquement)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0905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 huiles de massage,    des </w:t>
            </w:r>
            <w:r w:rsidRPr="004A3CE1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types</w:t>
            </w:r>
            <w:r w:rsidRPr="004A3CE1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utilisés pour la fabrication de boissons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Parfums</w:t>
            </w:r>
            <w:r w:rsidRPr="004A3CE1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et eaux de toilette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Produits de beauté ou de maquillage préparés et préparations pour l'entretien ou les soins de la peau, autres que les médicaments, y compris les préparations antisolaires et les préparations pour bronzer; préparations pour manucures ou pédicures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3304</w:t>
            </w:r>
          </w:p>
        </w:tc>
      </w:tr>
      <w:tr w:rsidR="007A52F2" w:rsidRPr="004A3CE1" w:rsidTr="003504DA">
        <w:trPr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eastAsia="Arial" w:hAnsi="Marianne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western1"/>
              <w:snapToGrid w:val="0"/>
              <w:spacing w:before="0"/>
              <w:jc w:val="right"/>
              <w:rPr>
                <w:rFonts w:ascii="Marianne" w:hAnsi="Marianne"/>
              </w:rPr>
            </w:pPr>
            <w:r w:rsidRPr="004A3CE1">
              <w:rPr>
                <w:rFonts w:ascii="Marianne" w:eastAsia="Arial" w:hAnsi="Marianne"/>
                <w:b/>
                <w:bCs/>
              </w:rPr>
              <w:t xml:space="preserve">Aliments </w:t>
            </w:r>
            <w:r w:rsidRPr="004A3CE1">
              <w:rPr>
                <w:rFonts w:ascii="Marianne" w:hAnsi="Marianne"/>
                <w:b/>
                <w:bCs/>
              </w:rPr>
              <w:t>prêts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à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l'emploi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pour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animaux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d'élevage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et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autres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animaux,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appartenant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au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chapitre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NC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23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A52F2" w:rsidRPr="007F6904" w:rsidTr="003504DA">
        <w:trPr>
          <w:trHeight w:val="201"/>
          <w:jc w:val="center"/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4A3CE1" w:rsidRDefault="007A52F2" w:rsidP="007A52F2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 xml:space="preserve">Préparations des types utilisés pour l'alimentation des animaux 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F2" w:rsidRPr="007F6904" w:rsidRDefault="007A52F2" w:rsidP="007A52F2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2309</w:t>
            </w:r>
          </w:p>
        </w:tc>
      </w:tr>
    </w:tbl>
    <w:p w:rsidR="00D76AF3" w:rsidRPr="007F6904" w:rsidRDefault="00D76AF3">
      <w:pPr>
        <w:rPr>
          <w:rFonts w:ascii="Marianne" w:hAnsi="Marianne"/>
        </w:rPr>
      </w:pPr>
    </w:p>
    <w:sectPr w:rsidR="00D76AF3" w:rsidRPr="007F6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E0"/>
    <w:rsid w:val="00126941"/>
    <w:rsid w:val="00146E10"/>
    <w:rsid w:val="002A3E45"/>
    <w:rsid w:val="00320B32"/>
    <w:rsid w:val="003504DA"/>
    <w:rsid w:val="004905E0"/>
    <w:rsid w:val="004A3CE1"/>
    <w:rsid w:val="006C46D5"/>
    <w:rsid w:val="007A52F2"/>
    <w:rsid w:val="007D56D1"/>
    <w:rsid w:val="007F6904"/>
    <w:rsid w:val="00AC1016"/>
    <w:rsid w:val="00B15FDC"/>
    <w:rsid w:val="00B342FA"/>
    <w:rsid w:val="00BE55EC"/>
    <w:rsid w:val="00C250C3"/>
    <w:rsid w:val="00CB00C3"/>
    <w:rsid w:val="00CD6385"/>
    <w:rsid w:val="00D5316E"/>
    <w:rsid w:val="00D76AF3"/>
    <w:rsid w:val="00E0207C"/>
    <w:rsid w:val="00F00C9B"/>
    <w:rsid w:val="00F841AE"/>
    <w:rsid w:val="00F9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3FF17-4963-4772-A8AF-9A57C380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0C3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CB00C3"/>
  </w:style>
  <w:style w:type="paragraph" w:styleId="TM1">
    <w:name w:val="toc 1"/>
    <w:basedOn w:val="Normal"/>
    <w:next w:val="Normal"/>
    <w:rsid w:val="00CB00C3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CB00C3"/>
    <w:pPr>
      <w:suppressLineNumbers/>
    </w:pPr>
  </w:style>
  <w:style w:type="paragraph" w:customStyle="1" w:styleId="western1">
    <w:name w:val="western1"/>
    <w:basedOn w:val="Normal"/>
    <w:rsid w:val="00CB00C3"/>
    <w:pPr>
      <w:spacing w:before="280"/>
    </w:pPr>
    <w:rPr>
      <w:rFonts w:ascii="Arial" w:eastAsia="Arial Unicode MS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6D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6D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Policepardfaut4">
    <w:name w:val="Police par défaut4"/>
    <w:qFormat/>
    <w:rsid w:val="007A52F2"/>
  </w:style>
  <w:style w:type="character" w:customStyle="1" w:styleId="Policepardfaut2">
    <w:name w:val="Police par défaut2"/>
    <w:qFormat/>
    <w:rsid w:val="007A5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LACOUR Laure</cp:lastModifiedBy>
  <cp:revision>10</cp:revision>
  <dcterms:created xsi:type="dcterms:W3CDTF">2024-06-06T08:59:00Z</dcterms:created>
  <dcterms:modified xsi:type="dcterms:W3CDTF">2025-03-27T08:47:00Z</dcterms:modified>
</cp:coreProperties>
</file>